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8" w:type="dxa"/>
        <w:tblLook w:val="01E0" w:firstRow="1" w:lastRow="1" w:firstColumn="1" w:lastColumn="1" w:noHBand="0" w:noVBand="0"/>
      </w:tblPr>
      <w:tblGrid>
        <w:gridCol w:w="3510"/>
        <w:gridCol w:w="142"/>
        <w:gridCol w:w="2552"/>
        <w:gridCol w:w="142"/>
        <w:gridCol w:w="3260"/>
        <w:gridCol w:w="142"/>
      </w:tblGrid>
      <w:tr w:rsidR="006665F6" w:rsidTr="006665F6">
        <w:trPr>
          <w:gridAfter w:val="1"/>
          <w:wAfter w:w="142" w:type="dxa"/>
        </w:trPr>
        <w:tc>
          <w:tcPr>
            <w:tcW w:w="3510" w:type="dxa"/>
            <w:hideMark/>
          </w:tcPr>
          <w:p w:rsidR="006665F6" w:rsidRDefault="006665F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>Баш</w:t>
            </w:r>
            <w:r>
              <w:rPr>
                <w:rFonts w:ascii="Cambria Math" w:eastAsia="MS Mincho" w:hAnsi="Cambria Math" w:cs="Cambria Math"/>
                <w:b/>
                <w:caps/>
                <w:sz w:val="18"/>
                <w:lang w:val="be-BY"/>
              </w:rPr>
              <w:t>ҡ</w:t>
            </w:r>
            <w:r>
              <w:rPr>
                <w:rFonts w:eastAsia="MS Mincho"/>
                <w:b/>
                <w:caps/>
                <w:sz w:val="18"/>
                <w:lang w:val="be-BY"/>
              </w:rPr>
              <w:t>ортостан Республикаһы</w:t>
            </w:r>
          </w:p>
          <w:p w:rsidR="006665F6" w:rsidRDefault="006665F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>АС</w:t>
            </w:r>
            <w:r>
              <w:rPr>
                <w:rFonts w:ascii="Cambria Math" w:eastAsia="MS Mincho" w:hAnsi="Cambria Math" w:cs="Cambria Math"/>
                <w:b/>
                <w:sz w:val="18"/>
                <w:lang w:val="be-BY"/>
              </w:rPr>
              <w:t>Ҡ</w:t>
            </w:r>
            <w:r>
              <w:rPr>
                <w:rFonts w:eastAsia="MS Mincho"/>
                <w:b/>
                <w:sz w:val="18"/>
                <w:lang w:val="be-BY"/>
              </w:rPr>
              <w:t xml:space="preserve">ЫН РАЙОНЫ </w:t>
            </w:r>
          </w:p>
          <w:p w:rsidR="006665F6" w:rsidRDefault="006665F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МУНИЦИПАЛЬ РАЙОНЫНЫҢ </w:t>
            </w:r>
          </w:p>
          <w:p w:rsidR="006665F6" w:rsidRDefault="006665F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ascii="Cambria Math" w:eastAsia="MS Mincho" w:hAnsi="Cambria Math" w:cs="Cambria Math"/>
                <w:b/>
                <w:sz w:val="18"/>
                <w:lang w:val="tt-RU"/>
              </w:rPr>
              <w:t>УРМИЯЗ</w:t>
            </w:r>
            <w:r>
              <w:rPr>
                <w:rFonts w:eastAsia="MS Mincho"/>
                <w:b/>
                <w:sz w:val="18"/>
                <w:lang w:val="be-BY"/>
              </w:rPr>
              <w:t xml:space="preserve"> АУЫЛ СОВЕТЫ</w:t>
            </w:r>
          </w:p>
          <w:p w:rsidR="006665F6" w:rsidRDefault="006665F6">
            <w:pPr>
              <w:jc w:val="center"/>
              <w:rPr>
                <w:rFonts w:eastAsia="MS Mincho"/>
                <w:b/>
                <w:sz w:val="18"/>
                <w:lang w:val="be-BY"/>
              </w:rPr>
            </w:pPr>
            <w:r>
              <w:rPr>
                <w:rFonts w:eastAsia="MS Mincho"/>
                <w:b/>
                <w:sz w:val="18"/>
                <w:lang w:val="be-BY"/>
              </w:rPr>
              <w:t xml:space="preserve">АУЫЛ БИЛӘМӘҺЕ </w:t>
            </w:r>
          </w:p>
          <w:p w:rsidR="006665F6" w:rsidRDefault="006665F6">
            <w:pPr>
              <w:jc w:val="center"/>
              <w:rPr>
                <w:rFonts w:eastAsia="MS Mincho"/>
                <w:b/>
                <w:caps/>
                <w:sz w:val="18"/>
                <w:lang w:val="be-BY"/>
              </w:rPr>
            </w:pPr>
            <w:r>
              <w:rPr>
                <w:rFonts w:eastAsia="MS Mincho"/>
                <w:b/>
                <w:caps/>
                <w:sz w:val="18"/>
                <w:lang w:val="be-BY"/>
              </w:rPr>
              <w:t>Советы</w:t>
            </w:r>
          </w:p>
        </w:tc>
        <w:tc>
          <w:tcPr>
            <w:tcW w:w="2694" w:type="dxa"/>
            <w:gridSpan w:val="2"/>
            <w:hideMark/>
          </w:tcPr>
          <w:p w:rsidR="006665F6" w:rsidRDefault="006665F6">
            <w:pPr>
              <w:jc w:val="center"/>
              <w:rPr>
                <w:sz w:val="18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466090</wp:posOffset>
                  </wp:positionH>
                  <wp:positionV relativeFrom="paragraph">
                    <wp:posOffset>38735</wp:posOffset>
                  </wp:positionV>
                  <wp:extent cx="728980" cy="894715"/>
                  <wp:effectExtent l="0" t="0" r="0" b="635"/>
                  <wp:wrapNone/>
                  <wp:docPr id="1" name="Рисунок 1" descr="Описание: 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894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  <w:gridSpan w:val="2"/>
            <w:hideMark/>
          </w:tcPr>
          <w:p w:rsidR="006665F6" w:rsidRDefault="006665F6">
            <w:pPr>
              <w:ind w:firstLine="34"/>
              <w:jc w:val="center"/>
              <w:rPr>
                <w:b/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СОВЕТ </w:t>
            </w:r>
          </w:p>
          <w:p w:rsidR="006665F6" w:rsidRDefault="006665F6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СЕЛЬСКОГО ПОСЕЛЕНИЯ</w:t>
            </w:r>
          </w:p>
          <w:p w:rsidR="006665F6" w:rsidRDefault="006665F6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УРМИЯЗОВСКИЙ СЕЛЬСОВЕТ</w:t>
            </w:r>
          </w:p>
          <w:p w:rsidR="006665F6" w:rsidRDefault="006665F6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МУНИЦИПАЛЬНОГО РАЙОНА</w:t>
            </w:r>
          </w:p>
          <w:p w:rsidR="006665F6" w:rsidRDefault="006665F6">
            <w:pPr>
              <w:ind w:firstLine="34"/>
              <w:jc w:val="center"/>
              <w:rPr>
                <w:b/>
                <w:sz w:val="18"/>
                <w:lang w:val="be-BY"/>
              </w:rPr>
            </w:pPr>
            <w:r>
              <w:rPr>
                <w:b/>
                <w:sz w:val="18"/>
                <w:lang w:val="be-BY"/>
              </w:rPr>
              <w:t>АСКИНСКИЙ РАЙОН</w:t>
            </w:r>
          </w:p>
          <w:p w:rsidR="006665F6" w:rsidRDefault="006665F6">
            <w:pPr>
              <w:ind w:firstLine="34"/>
              <w:jc w:val="center"/>
              <w:rPr>
                <w:caps/>
                <w:sz w:val="18"/>
                <w:lang w:val="be-BY"/>
              </w:rPr>
            </w:pPr>
            <w:r>
              <w:rPr>
                <w:b/>
                <w:caps/>
                <w:sz w:val="18"/>
                <w:lang w:val="be-BY"/>
              </w:rPr>
              <w:t xml:space="preserve">РеспубликИ Башкортостан </w:t>
            </w:r>
          </w:p>
        </w:tc>
      </w:tr>
      <w:tr w:rsidR="006665F6" w:rsidTr="006665F6">
        <w:tc>
          <w:tcPr>
            <w:tcW w:w="3652" w:type="dxa"/>
            <w:gridSpan w:val="2"/>
            <w:hideMark/>
          </w:tcPr>
          <w:p w:rsidR="006665F6" w:rsidRDefault="006665F6"/>
        </w:tc>
        <w:tc>
          <w:tcPr>
            <w:tcW w:w="2694" w:type="dxa"/>
            <w:gridSpan w:val="2"/>
          </w:tcPr>
          <w:p w:rsidR="006665F6" w:rsidRDefault="006665F6">
            <w:pPr>
              <w:ind w:firstLine="34"/>
              <w:rPr>
                <w:sz w:val="18"/>
              </w:rPr>
            </w:pPr>
          </w:p>
        </w:tc>
        <w:tc>
          <w:tcPr>
            <w:tcW w:w="3402" w:type="dxa"/>
            <w:gridSpan w:val="2"/>
            <w:hideMark/>
          </w:tcPr>
          <w:p w:rsidR="006665F6" w:rsidRDefault="006665F6">
            <w:pPr>
              <w:rPr>
                <w:sz w:val="18"/>
              </w:rPr>
            </w:pPr>
          </w:p>
        </w:tc>
      </w:tr>
    </w:tbl>
    <w:p w:rsidR="006665F6" w:rsidRDefault="006665F6" w:rsidP="006665F6">
      <w:pPr>
        <w:pBdr>
          <w:bottom w:val="single" w:sz="12" w:space="0" w:color="auto"/>
        </w:pBdr>
        <w:rPr>
          <w:sz w:val="12"/>
        </w:rPr>
      </w:pPr>
    </w:p>
    <w:p w:rsidR="006665F6" w:rsidRDefault="006665F6" w:rsidP="006665F6">
      <w:pPr>
        <w:jc w:val="center"/>
        <w:rPr>
          <w:rFonts w:eastAsia="MS Mincho"/>
          <w:b/>
          <w:color w:val="000000"/>
          <w:sz w:val="8"/>
          <w:szCs w:val="8"/>
        </w:rPr>
      </w:pPr>
    </w:p>
    <w:p w:rsidR="006665F6" w:rsidRDefault="006665F6" w:rsidP="006665F6">
      <w:pPr>
        <w:spacing w:line="360" w:lineRule="auto"/>
        <w:jc w:val="center"/>
        <w:rPr>
          <w:rFonts w:eastAsia="MS Mincho"/>
          <w:sz w:val="28"/>
          <w:szCs w:val="28"/>
          <w:lang w:val="be-BY"/>
        </w:rPr>
      </w:pPr>
      <w:r>
        <w:rPr>
          <w:rFonts w:ascii="Cambria Math" w:eastAsia="MS Mincho" w:hAnsi="Cambria Math" w:cs="Cambria Math"/>
          <w:b/>
          <w:color w:val="000000"/>
          <w:sz w:val="28"/>
          <w:szCs w:val="28"/>
          <w:lang w:val="be-BY"/>
        </w:rPr>
        <w:t xml:space="preserve">  </w:t>
      </w:r>
      <w:r>
        <w:rPr>
          <w:rFonts w:eastAsia="MS Mincho"/>
          <w:sz w:val="28"/>
          <w:szCs w:val="28"/>
          <w:lang w:val="be-BY"/>
        </w:rPr>
        <w:t xml:space="preserve">6-ое заседание 4-го созыва  </w:t>
      </w:r>
    </w:p>
    <w:p w:rsidR="006665F6" w:rsidRDefault="006665F6" w:rsidP="006665F6">
      <w:pPr>
        <w:jc w:val="center"/>
        <w:rPr>
          <w:rFonts w:eastAsia="MS Mincho"/>
          <w:color w:val="000000"/>
          <w:sz w:val="28"/>
          <w:szCs w:val="28"/>
          <w:lang w:val="be-BY"/>
        </w:rPr>
      </w:pPr>
      <w:r>
        <w:rPr>
          <w:rFonts w:eastAsia="MS Mincho"/>
          <w:color w:val="000000"/>
          <w:sz w:val="28"/>
          <w:szCs w:val="28"/>
          <w:lang w:val="be-BY"/>
        </w:rPr>
        <w:t>ҠАРАР                                                                                           РЕШЕНИЕ</w:t>
      </w:r>
    </w:p>
    <w:p w:rsidR="006665F6" w:rsidRDefault="006665F6" w:rsidP="006665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  <w:r>
        <w:t xml:space="preserve"> </w:t>
      </w:r>
      <w:r>
        <w:rPr>
          <w:sz w:val="28"/>
          <w:szCs w:val="28"/>
        </w:rPr>
        <w:t xml:space="preserve">об исполнении бюджета </w:t>
      </w:r>
    </w:p>
    <w:p w:rsidR="006665F6" w:rsidRDefault="006665F6" w:rsidP="006665F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Урмиязовский сельсовет муниципального района Аскинский район Республики Башкортостан</w:t>
      </w:r>
    </w:p>
    <w:p w:rsidR="006665F6" w:rsidRDefault="006665F6" w:rsidP="008308C9">
      <w:pPr>
        <w:autoSpaceDE w:val="0"/>
        <w:autoSpaceDN w:val="0"/>
        <w:adjustRightInd w:val="0"/>
        <w:ind w:right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2019 год</w:t>
      </w:r>
    </w:p>
    <w:p w:rsidR="006665F6" w:rsidRDefault="006665F6" w:rsidP="006665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264.5, 264</w:t>
      </w:r>
      <w:r>
        <w:rPr>
          <w:color w:val="FF0000"/>
          <w:sz w:val="28"/>
          <w:szCs w:val="28"/>
        </w:rPr>
        <w:t>.</w:t>
      </w:r>
      <w:r>
        <w:rPr>
          <w:sz w:val="28"/>
          <w:szCs w:val="28"/>
        </w:rPr>
        <w:t xml:space="preserve">6 Бюджетного кодекса Российской Федерации, ст. 36 Устава сельского поселения Урмиязовский сельсовет муниципального района Аскинский район Республики Башкортостан Совет сельского поселения Урмиязовский сельсовет муниципального района Аскинский район Республики Башкортостан </w:t>
      </w:r>
    </w:p>
    <w:p w:rsidR="006665F6" w:rsidRDefault="006665F6" w:rsidP="006665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665F6" w:rsidRDefault="006665F6" w:rsidP="006665F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1.Утвердить отчет об исполнении бюджета сельского поселения Урмиязовский сельсовет муниципального района Аскинский район Республики Башкортостан за 2019 год по доходам в сумме 3396,3 тыс. рублей, по расходам в сумме 3396,3 тыс. рублей по следующим показателям по:</w:t>
      </w:r>
    </w:p>
    <w:p w:rsidR="006665F6" w:rsidRDefault="006665F6" w:rsidP="006665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а) доходам бюджета сельского поселения Урмиязовский сельсовет муниципального района Аскинский район Республики Башкортостан по кодам классификации доходов бюджета согласно приложению № 1 к настоящему решению;</w:t>
      </w:r>
    </w:p>
    <w:p w:rsidR="006665F6" w:rsidRDefault="006665F6" w:rsidP="006665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б) ведомственной структуре расходов бюджета сельского поселения Урмиязовский сельсовет муниципального района Аскинский район Республики Башкортостан согласно приложению № 2 к настоящему решению;</w:t>
      </w:r>
    </w:p>
    <w:p w:rsidR="006665F6" w:rsidRDefault="006665F6" w:rsidP="006665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в) распределению расходов бюджета по разделам и подразделам классификации расходов бюджета сельского поселения Урмиязовский сельсовет муниципального района Аскинский район Республики Башкортостан согласно приложению № 3 к настоящему решению;</w:t>
      </w:r>
    </w:p>
    <w:p w:rsidR="006665F6" w:rsidRDefault="006665F6" w:rsidP="006665F6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г) источникам финансирования дефицита бюджета по кодам классификации источников финансирования дефицита бюджета сельского поселения Урмиязовский сельсовет муниципального района Аскинский район Республики Башкортостан согласно приложению № 4 к настоящему решению.  </w:t>
      </w:r>
    </w:p>
    <w:p w:rsidR="006665F6" w:rsidRDefault="006665F6" w:rsidP="006665F6">
      <w:pPr>
        <w:pStyle w:val="2"/>
        <w:tabs>
          <w:tab w:val="left" w:pos="709"/>
        </w:tabs>
        <w:spacing w:line="276" w:lineRule="auto"/>
        <w:ind w:firstLine="0"/>
        <w:rPr>
          <w:szCs w:val="28"/>
        </w:rPr>
      </w:pPr>
      <w:r>
        <w:rPr>
          <w:szCs w:val="28"/>
        </w:rPr>
        <w:lastRenderedPageBreak/>
        <w:t xml:space="preserve">   </w:t>
      </w:r>
      <w:r>
        <w:rPr>
          <w:szCs w:val="28"/>
          <w:lang w:val="ru-RU"/>
        </w:rPr>
        <w:tab/>
      </w:r>
      <w:r>
        <w:rPr>
          <w:szCs w:val="28"/>
        </w:rPr>
        <w:t>2.Обнародовать  настоящее решение путем размещения в сети общего доступа «Интернет» на официальном сайте сельского поселения Урмиязовский сельсовет муниципального района Аскинский район Р</w:t>
      </w:r>
      <w:r>
        <w:rPr>
          <w:szCs w:val="28"/>
          <w:lang w:val="ru-RU"/>
        </w:rPr>
        <w:t xml:space="preserve">еспублики </w:t>
      </w:r>
      <w:r>
        <w:rPr>
          <w:szCs w:val="28"/>
        </w:rPr>
        <w:t>Б</w:t>
      </w:r>
      <w:r>
        <w:rPr>
          <w:szCs w:val="28"/>
          <w:lang w:val="ru-RU"/>
        </w:rPr>
        <w:t>ашкортостан:</w:t>
      </w:r>
      <w:r>
        <w:rPr>
          <w:szCs w:val="28"/>
        </w:rPr>
        <w:t xml:space="preserve">  </w:t>
      </w:r>
      <w:r>
        <w:rPr>
          <w:color w:val="000000"/>
          <w:szCs w:val="28"/>
          <w:lang w:val="en-US"/>
        </w:rPr>
        <w:t>www</w:t>
      </w:r>
      <w:r>
        <w:rPr>
          <w:color w:val="000000"/>
          <w:szCs w:val="28"/>
          <w:lang w:val="ru-RU"/>
        </w:rPr>
        <w:t>.</w:t>
      </w:r>
      <w:proofErr w:type="spellStart"/>
      <w:r>
        <w:rPr>
          <w:color w:val="000000"/>
          <w:szCs w:val="28"/>
          <w:lang w:val="en-US"/>
        </w:rPr>
        <w:t>urmiyaz</w:t>
      </w:r>
      <w:proofErr w:type="spellEnd"/>
      <w:r>
        <w:rPr>
          <w:color w:val="000000"/>
          <w:szCs w:val="28"/>
          <w:lang w:val="ru-RU"/>
        </w:rPr>
        <w:t>04</w:t>
      </w:r>
      <w:proofErr w:type="spellStart"/>
      <w:r>
        <w:rPr>
          <w:color w:val="000000"/>
          <w:szCs w:val="28"/>
          <w:lang w:val="en-US"/>
        </w:rPr>
        <w:t>sp</w:t>
      </w:r>
      <w:proofErr w:type="spellEnd"/>
      <w:r>
        <w:rPr>
          <w:color w:val="000000"/>
          <w:szCs w:val="28"/>
          <w:lang w:val="ru-RU"/>
        </w:rPr>
        <w:t>.</w:t>
      </w:r>
      <w:proofErr w:type="spellStart"/>
      <w:r>
        <w:rPr>
          <w:color w:val="000000"/>
          <w:szCs w:val="28"/>
          <w:lang w:val="en-US"/>
        </w:rPr>
        <w:t>ru</w:t>
      </w:r>
      <w:proofErr w:type="spellEnd"/>
      <w:r>
        <w:rPr>
          <w:color w:val="000000"/>
          <w:szCs w:val="28"/>
          <w:lang w:val="ru-RU"/>
        </w:rPr>
        <w:t>.</w:t>
      </w:r>
    </w:p>
    <w:p w:rsidR="006665F6" w:rsidRDefault="006665F6" w:rsidP="006665F6">
      <w:pPr>
        <w:autoSpaceDE w:val="0"/>
        <w:autoSpaceDN w:val="0"/>
        <w:adjustRightInd w:val="0"/>
        <w:jc w:val="right"/>
      </w:pPr>
    </w:p>
    <w:p w:rsidR="006665F6" w:rsidRDefault="006665F6" w:rsidP="006665F6">
      <w:pPr>
        <w:autoSpaceDE w:val="0"/>
        <w:autoSpaceDN w:val="0"/>
        <w:adjustRightInd w:val="0"/>
        <w:jc w:val="right"/>
      </w:pPr>
    </w:p>
    <w:p w:rsidR="006665F6" w:rsidRDefault="006665F6" w:rsidP="006665F6">
      <w:pPr>
        <w:autoSpaceDE w:val="0"/>
        <w:autoSpaceDN w:val="0"/>
        <w:adjustRightInd w:val="0"/>
        <w:jc w:val="right"/>
      </w:pPr>
    </w:p>
    <w:p w:rsidR="006665F6" w:rsidRDefault="006665F6" w:rsidP="006665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665F6" w:rsidRDefault="006665F6" w:rsidP="006665F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Урмиязовский сельсовет                                                                                                                              </w:t>
      </w:r>
    </w:p>
    <w:p w:rsidR="006665F6" w:rsidRDefault="006665F6" w:rsidP="006665F6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6665F6" w:rsidRDefault="006665F6" w:rsidP="006665F6">
      <w:pPr>
        <w:jc w:val="right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6665F6" w:rsidRDefault="006665F6" w:rsidP="006665F6">
      <w:pPr>
        <w:jc w:val="right"/>
        <w:rPr>
          <w:sz w:val="28"/>
          <w:szCs w:val="28"/>
        </w:rPr>
      </w:pPr>
      <w:r>
        <w:rPr>
          <w:sz w:val="28"/>
          <w:szCs w:val="28"/>
        </w:rPr>
        <w:t>И.У.Иргалин</w:t>
      </w: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</w:pPr>
    </w:p>
    <w:p w:rsidR="006665F6" w:rsidRDefault="006665F6" w:rsidP="006665F6">
      <w:pPr>
        <w:tabs>
          <w:tab w:val="left" w:pos="3261"/>
        </w:tabs>
        <w:autoSpaceDE w:val="0"/>
        <w:autoSpaceDN w:val="0"/>
        <w:adjustRightInd w:val="0"/>
        <w:jc w:val="right"/>
        <w:outlineLvl w:val="0"/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665F6" w:rsidRDefault="006665F6" w:rsidP="006665F6">
      <w:pPr>
        <w:autoSpaceDE w:val="0"/>
        <w:autoSpaceDN w:val="0"/>
        <w:adjustRightInd w:val="0"/>
        <w:outlineLvl w:val="0"/>
      </w:pPr>
      <w:r>
        <w:t xml:space="preserve">с. </w:t>
      </w:r>
      <w:proofErr w:type="spellStart"/>
      <w:r>
        <w:t>Урмиязы</w:t>
      </w:r>
      <w:proofErr w:type="spellEnd"/>
    </w:p>
    <w:p w:rsidR="006665F6" w:rsidRDefault="006665F6" w:rsidP="006665F6">
      <w:pPr>
        <w:autoSpaceDE w:val="0"/>
        <w:autoSpaceDN w:val="0"/>
        <w:adjustRightInd w:val="0"/>
        <w:outlineLvl w:val="0"/>
      </w:pPr>
      <w:r>
        <w:t>29 мая 2020 года</w:t>
      </w:r>
    </w:p>
    <w:p w:rsidR="006665F6" w:rsidRDefault="006665F6" w:rsidP="006665F6">
      <w:pPr>
        <w:autoSpaceDE w:val="0"/>
        <w:autoSpaceDN w:val="0"/>
        <w:adjustRightInd w:val="0"/>
        <w:outlineLvl w:val="0"/>
      </w:pPr>
      <w:r>
        <w:t>№34</w:t>
      </w:r>
    </w:p>
    <w:p w:rsidR="006665F6" w:rsidRDefault="006665F6" w:rsidP="006665F6">
      <w:pPr>
        <w:autoSpaceDE w:val="0"/>
        <w:autoSpaceDN w:val="0"/>
        <w:adjustRightInd w:val="0"/>
        <w:jc w:val="right"/>
        <w:outlineLvl w:val="0"/>
      </w:pPr>
    </w:p>
    <w:p w:rsidR="004B19A4" w:rsidRDefault="004B19A4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3717BB" w:rsidRDefault="003717BB"/>
    <w:p w:rsidR="008308C9" w:rsidRDefault="009147AD" w:rsidP="00A22430">
      <w:pPr>
        <w:autoSpaceDE w:val="0"/>
        <w:autoSpaceDN w:val="0"/>
        <w:adjustRightInd w:val="0"/>
        <w:ind w:right="-850"/>
        <w:jc w:val="right"/>
        <w:outlineLvl w:val="0"/>
      </w:pPr>
      <w:r>
        <w:t xml:space="preserve">                                                                                   </w:t>
      </w:r>
    </w:p>
    <w:p w:rsidR="009147AD" w:rsidRPr="00A22430" w:rsidRDefault="009147AD" w:rsidP="008308C9">
      <w:pPr>
        <w:autoSpaceDE w:val="0"/>
        <w:autoSpaceDN w:val="0"/>
        <w:adjustRightInd w:val="0"/>
        <w:jc w:val="right"/>
        <w:outlineLvl w:val="0"/>
      </w:pPr>
      <w:r>
        <w:lastRenderedPageBreak/>
        <w:t xml:space="preserve">   </w:t>
      </w:r>
      <w:r w:rsidR="00961A64" w:rsidRPr="00A22430">
        <w:t>Приложение № 1</w:t>
      </w:r>
    </w:p>
    <w:p w:rsidR="009147AD" w:rsidRDefault="009147AD" w:rsidP="008308C9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9147AD" w:rsidRDefault="009147AD" w:rsidP="008308C9">
      <w:pPr>
        <w:autoSpaceDE w:val="0"/>
        <w:autoSpaceDN w:val="0"/>
        <w:adjustRightInd w:val="0"/>
        <w:jc w:val="right"/>
      </w:pPr>
      <w:r>
        <w:t xml:space="preserve">Урмиязовский сельсовет </w:t>
      </w:r>
    </w:p>
    <w:p w:rsidR="009147AD" w:rsidRDefault="009147AD" w:rsidP="008308C9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9147AD" w:rsidRDefault="009147AD" w:rsidP="008308C9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3717BB" w:rsidRDefault="009147AD" w:rsidP="00A22430">
      <w:pPr>
        <w:ind w:right="-850"/>
      </w:pPr>
      <w:r>
        <w:tab/>
        <w:t xml:space="preserve">                                                            </w:t>
      </w:r>
      <w:r w:rsidR="00A22430">
        <w:t xml:space="preserve">                              </w:t>
      </w:r>
      <w:r w:rsidR="00961A64">
        <w:t xml:space="preserve">       </w:t>
      </w:r>
      <w:r w:rsidR="008308C9">
        <w:t xml:space="preserve">     </w:t>
      </w:r>
      <w:r w:rsidR="00A22430">
        <w:t xml:space="preserve">      </w:t>
      </w:r>
      <w:r w:rsidR="00961A64">
        <w:t xml:space="preserve">   от 29 мая 2020 года № 34</w:t>
      </w:r>
    </w:p>
    <w:p w:rsidR="009147AD" w:rsidRDefault="009147AD" w:rsidP="009147AD"/>
    <w:tbl>
      <w:tblPr>
        <w:tblW w:w="1093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977"/>
        <w:gridCol w:w="6662"/>
        <w:gridCol w:w="1300"/>
      </w:tblGrid>
      <w:tr w:rsidR="00961A64" w:rsidTr="00961A64">
        <w:trPr>
          <w:trHeight w:val="581"/>
        </w:trPr>
        <w:tc>
          <w:tcPr>
            <w:tcW w:w="10939" w:type="dxa"/>
            <w:gridSpan w:val="3"/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доходов бюджета сельского поселения Урмиязовский сельсовет муниципального района</w:t>
            </w:r>
          </w:p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Аскинский район Республики </w:t>
            </w:r>
            <w:r w:rsidR="00A22430">
              <w:rPr>
                <w:rFonts w:eastAsia="Calibri"/>
                <w:b/>
                <w:bCs/>
                <w:color w:val="000000"/>
              </w:rPr>
              <w:t>Башкортос</w:t>
            </w:r>
            <w:r w:rsidR="008308C9">
              <w:rPr>
                <w:rFonts w:eastAsia="Calibri"/>
                <w:b/>
                <w:bCs/>
                <w:color w:val="000000"/>
              </w:rPr>
              <w:t>тан на 2019</w:t>
            </w:r>
            <w:r w:rsidR="00A22430">
              <w:rPr>
                <w:rFonts w:eastAsia="Calibri"/>
                <w:b/>
                <w:bCs/>
                <w:color w:val="000000"/>
              </w:rPr>
              <w:t xml:space="preserve"> год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6662" w:type="dxa"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300" w:type="dxa"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</w:tr>
      <w:tr w:rsidR="00961A64" w:rsidTr="00961A64">
        <w:trPr>
          <w:trHeight w:val="305"/>
        </w:trPr>
        <w:tc>
          <w:tcPr>
            <w:tcW w:w="2977" w:type="dxa"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662" w:type="dxa"/>
          </w:tcPr>
          <w:p w:rsidR="00961A64" w:rsidRDefault="00961A64" w:rsidP="00961A64">
            <w:pPr>
              <w:autoSpaceDE w:val="0"/>
              <w:autoSpaceDN w:val="0"/>
              <w:adjustRightInd w:val="0"/>
              <w:ind w:right="2845"/>
              <w:jc w:val="right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1300" w:type="dxa"/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(тыс. руб.)</w:t>
            </w:r>
          </w:p>
        </w:tc>
      </w:tr>
      <w:tr w:rsidR="00961A64" w:rsidTr="00961A64">
        <w:trPr>
          <w:trHeight w:val="9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Коды бюджетной классификации Российской Федерации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Наименование налога (сбора)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Сумма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3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 w:rsidP="00A22430">
            <w:pPr>
              <w:autoSpaceDE w:val="0"/>
              <w:autoSpaceDN w:val="0"/>
              <w:adjustRightInd w:val="0"/>
              <w:jc w:val="right"/>
              <w:rPr>
                <w:rFonts w:eastAsia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3396,3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1 00 00000 00 0000 000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696,5</w:t>
            </w:r>
          </w:p>
        </w:tc>
      </w:tr>
      <w:tr w:rsidR="00961A64" w:rsidTr="00961A64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1 01 02000 01 0000 110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 на доходы физических лиц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186,0  </w:t>
            </w:r>
          </w:p>
        </w:tc>
      </w:tr>
      <w:tr w:rsidR="00961A64" w:rsidTr="008308C9">
        <w:trPr>
          <w:trHeight w:val="143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1 01 02010 01 0000 110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186,0  </w:t>
            </w:r>
          </w:p>
        </w:tc>
      </w:tr>
      <w:tr w:rsidR="00961A64" w:rsidTr="00961A64">
        <w:trPr>
          <w:trHeight w:val="40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1 05 00000 00 0000 000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13,5  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1 0503010 01 0000 110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Единый сельскохозяйственный налог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13,5  </w:t>
            </w:r>
          </w:p>
        </w:tc>
      </w:tr>
      <w:tr w:rsidR="00961A64" w:rsidTr="00961A64">
        <w:trPr>
          <w:trHeight w:val="3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1 06 00000 00 0000 000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Налоги на имущество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460,0  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proofErr w:type="gramStart"/>
            <w:r>
              <w:rPr>
                <w:rFonts w:eastAsia="Calibri"/>
                <w:color w:val="000000"/>
              </w:rPr>
              <w:t>Налоги  на</w:t>
            </w:r>
            <w:proofErr w:type="gramEnd"/>
            <w:r>
              <w:rPr>
                <w:rFonts w:eastAsia="Calibri"/>
                <w:color w:val="000000"/>
              </w:rPr>
              <w:t xml:space="preserve"> имущество  физических лиц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20,0  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1 06 06000  00000  110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Земельный налог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440,0  </w:t>
            </w:r>
          </w:p>
        </w:tc>
      </w:tr>
      <w:tr w:rsidR="00961A64" w:rsidTr="008308C9">
        <w:trPr>
          <w:trHeight w:val="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1 06 06043  00000  110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360,0  </w:t>
            </w:r>
          </w:p>
        </w:tc>
      </w:tr>
      <w:tr w:rsidR="00961A64" w:rsidTr="008308C9">
        <w:trPr>
          <w:trHeight w:val="68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1 06 06033  00000  110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80,0  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1 08 00000 00 0000 000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3,0  </w:t>
            </w:r>
          </w:p>
        </w:tc>
      </w:tr>
      <w:tr w:rsidR="00961A64" w:rsidTr="00961A64">
        <w:trPr>
          <w:trHeight w:val="251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1 08 04020 01 0000 110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Государственная пошлина за совершение нотариальных действий должностными лицами органов местного самоуправления, уполномоченными в соответствии с законодательными актами Российской Федерации на совершение нотариальных действий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3,0  </w:t>
            </w:r>
          </w:p>
        </w:tc>
      </w:tr>
      <w:tr w:rsidR="00961A64" w:rsidTr="008308C9">
        <w:trPr>
          <w:trHeight w:val="176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lastRenderedPageBreak/>
              <w:t>1 11 05000 00 0000 000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eastAsia="Calibri"/>
                <w:b/>
                <w:bCs/>
                <w:color w:val="000000"/>
              </w:rPr>
              <w:t>Доходы,получаемые</w:t>
            </w:r>
            <w:proofErr w:type="spellEnd"/>
            <w:proofErr w:type="gramEnd"/>
            <w:r>
              <w:rPr>
                <w:rFonts w:eastAsia="Calibri"/>
                <w:b/>
                <w:bCs/>
                <w:color w:val="000000"/>
              </w:rPr>
              <w:t xml:space="preserve"> в виде арендной либо иной платы за передачу в возмездное пользование государственного  и муниципального 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27,0  </w:t>
            </w:r>
          </w:p>
        </w:tc>
      </w:tr>
      <w:tr w:rsidR="00961A64" w:rsidTr="008308C9">
        <w:trPr>
          <w:trHeight w:val="154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1 11 05025 10 0000 120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10,0  </w:t>
            </w:r>
          </w:p>
        </w:tc>
      </w:tr>
      <w:tr w:rsidR="00961A64" w:rsidTr="008308C9">
        <w:trPr>
          <w:trHeight w:val="1021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 сдачи в аренду имущества, находящегося в оперативном управлении органов управления поселений и созданных ими учреждений (за исключением имущества муниципальных бюджетных и 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17,0  </w:t>
            </w:r>
          </w:p>
        </w:tc>
      </w:tr>
      <w:tr w:rsidR="00961A64" w:rsidTr="008308C9">
        <w:trPr>
          <w:trHeight w:val="6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1 14 00000 00 0000 000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7,0  </w:t>
            </w:r>
          </w:p>
        </w:tc>
      </w:tr>
      <w:tr w:rsidR="00961A64" w:rsidTr="008308C9">
        <w:trPr>
          <w:trHeight w:val="13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1 14 06025 10 0000 430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7,0  </w:t>
            </w:r>
          </w:p>
        </w:tc>
      </w:tr>
      <w:tr w:rsidR="00961A64" w:rsidTr="00961A64">
        <w:trPr>
          <w:trHeight w:val="3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2 699,8  </w:t>
            </w:r>
          </w:p>
        </w:tc>
      </w:tr>
      <w:tr w:rsidR="00961A64" w:rsidTr="008308C9">
        <w:trPr>
          <w:trHeight w:val="80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2 02 20024 05 7307 150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ascii="Stencil" w:eastAsia="Calibri" w:hAnsi="Stencil" w:cs="Stencil"/>
                <w:color w:val="000000"/>
              </w:rPr>
            </w:pPr>
            <w:r>
              <w:rPr>
                <w:rFonts w:ascii="Cambria" w:eastAsia="Calibri" w:hAnsi="Cambria" w:cs="Cambria"/>
                <w:color w:val="000000"/>
              </w:rPr>
              <w:t>Дотации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бюджетам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поселений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на</w:t>
            </w:r>
            <w:r>
              <w:rPr>
                <w:rFonts w:ascii="Stencil" w:eastAsia="Calibri" w:hAnsi="Stencil" w:cs="Stencil"/>
                <w:color w:val="000000"/>
              </w:rPr>
              <w:t> </w:t>
            </w:r>
            <w:r>
              <w:rPr>
                <w:rFonts w:ascii="Cambria" w:eastAsia="Calibri" w:hAnsi="Cambria" w:cs="Cambria"/>
                <w:color w:val="000000"/>
              </w:rPr>
              <w:t>выравнивание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бюджетной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обеспеченности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113,8  </w:t>
            </w:r>
          </w:p>
        </w:tc>
      </w:tr>
      <w:tr w:rsidR="00961A64" w:rsidTr="008308C9">
        <w:trPr>
          <w:trHeight w:val="68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2 02 15001 05 0000 150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ascii="Stencil" w:eastAsia="Calibri" w:hAnsi="Stencil" w:cs="Stencil"/>
                <w:color w:val="000000"/>
              </w:rPr>
            </w:pPr>
            <w:r>
              <w:rPr>
                <w:rFonts w:ascii="Cambria" w:eastAsia="Calibri" w:hAnsi="Cambria" w:cs="Cambria"/>
                <w:color w:val="000000"/>
              </w:rPr>
              <w:t>Дотации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бюджетам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поселений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на</w:t>
            </w:r>
            <w:r>
              <w:rPr>
                <w:rFonts w:ascii="Stencil" w:eastAsia="Calibri" w:hAnsi="Stencil" w:cs="Stencil"/>
                <w:color w:val="000000"/>
              </w:rPr>
              <w:t> </w:t>
            </w:r>
            <w:r>
              <w:rPr>
                <w:rFonts w:ascii="Cambria" w:eastAsia="Calibri" w:hAnsi="Cambria" w:cs="Cambria"/>
                <w:color w:val="000000"/>
              </w:rPr>
              <w:t>выравнивание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бюджетной</w:t>
            </w:r>
            <w:r>
              <w:rPr>
                <w:rFonts w:ascii="Stencil" w:eastAsia="Calibri" w:hAnsi="Stencil" w:cs="Stencil"/>
                <w:color w:val="000000"/>
              </w:rPr>
              <w:t xml:space="preserve"> </w:t>
            </w:r>
            <w:r>
              <w:rPr>
                <w:rFonts w:ascii="Cambria" w:eastAsia="Calibri" w:hAnsi="Cambria" w:cs="Cambria"/>
                <w:color w:val="000000"/>
              </w:rPr>
              <w:t>обеспеченности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841,8  </w:t>
            </w:r>
          </w:p>
        </w:tc>
      </w:tr>
      <w:tr w:rsidR="00961A64" w:rsidTr="008308C9">
        <w:trPr>
          <w:trHeight w:val="6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61A64" w:rsidTr="008308C9">
        <w:trPr>
          <w:trHeight w:val="67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2 02 15002 05 0000 150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Дотации бюджетам поселений на поддержку мер сбалансированности бюджетов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679,4  </w:t>
            </w:r>
          </w:p>
        </w:tc>
      </w:tr>
      <w:tr w:rsidR="00961A64" w:rsidTr="008308C9">
        <w:trPr>
          <w:trHeight w:val="8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2020 35118 10 0000 150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Субвенции бюджетам поселений на осуществление первичного воинского учета на территориях, где отсутствуют военные комиссариаты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961A64" w:rsidTr="008308C9">
        <w:trPr>
          <w:trHeight w:val="169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202 49999 10 7404 150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Прочие межбюджетные трансферты, передаваемые бюджетам поселений на благоустройство территорий населенных пунктов, коммунальное хозяйство, обеспечение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700,0  </w:t>
            </w:r>
          </w:p>
        </w:tc>
      </w:tr>
      <w:tr w:rsidR="00961A64" w:rsidTr="008308C9">
        <w:trPr>
          <w:trHeight w:val="147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2 02 40014 10 70000 150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(прочие)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</w:tbl>
    <w:p w:rsidR="003717BB" w:rsidRDefault="003717BB" w:rsidP="00961A64">
      <w:pPr>
        <w:ind w:left="-851"/>
        <w:rPr>
          <w:sz w:val="28"/>
          <w:szCs w:val="28"/>
        </w:rPr>
      </w:pPr>
    </w:p>
    <w:p w:rsidR="003717BB" w:rsidRDefault="003717BB"/>
    <w:p w:rsidR="00961A64" w:rsidRDefault="00961A64"/>
    <w:p w:rsidR="00961A64" w:rsidRDefault="00961A64"/>
    <w:p w:rsidR="00961A64" w:rsidRDefault="00961A64"/>
    <w:p w:rsidR="00A22430" w:rsidRDefault="00A22430"/>
    <w:p w:rsidR="00A22430" w:rsidRDefault="00A22430" w:rsidP="008308C9">
      <w:pPr>
        <w:autoSpaceDE w:val="0"/>
        <w:autoSpaceDN w:val="0"/>
        <w:adjustRightInd w:val="0"/>
        <w:jc w:val="right"/>
        <w:outlineLvl w:val="0"/>
      </w:pPr>
      <w:r>
        <w:t xml:space="preserve">                                                                                                            </w:t>
      </w:r>
      <w:r w:rsidRPr="00A22430">
        <w:t>Приложение № 2</w:t>
      </w:r>
    </w:p>
    <w:p w:rsidR="00A22430" w:rsidRDefault="00A22430" w:rsidP="008308C9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A22430" w:rsidRDefault="00A22430" w:rsidP="008308C9">
      <w:pPr>
        <w:autoSpaceDE w:val="0"/>
        <w:autoSpaceDN w:val="0"/>
        <w:adjustRightInd w:val="0"/>
        <w:jc w:val="right"/>
      </w:pPr>
      <w:r>
        <w:t xml:space="preserve">Урмиязовский сельсовет </w:t>
      </w:r>
    </w:p>
    <w:p w:rsidR="00A22430" w:rsidRDefault="00A22430" w:rsidP="008308C9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A22430" w:rsidRDefault="00A22430" w:rsidP="008308C9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A22430" w:rsidRDefault="00A22430" w:rsidP="008308C9">
      <w:r>
        <w:tab/>
        <w:t xml:space="preserve">                                                                       </w:t>
      </w:r>
      <w:r w:rsidR="008308C9">
        <w:t xml:space="preserve">                              </w:t>
      </w:r>
      <w:r>
        <w:t xml:space="preserve">        от 29 мая 2020 года № 34</w:t>
      </w:r>
    </w:p>
    <w:p w:rsidR="008308C9" w:rsidRDefault="008308C9" w:rsidP="008308C9"/>
    <w:tbl>
      <w:tblPr>
        <w:tblW w:w="10378" w:type="dxa"/>
        <w:tblInd w:w="-30" w:type="dxa"/>
        <w:tblLayout w:type="fixed"/>
        <w:tblLook w:val="04A0" w:firstRow="1" w:lastRow="0" w:firstColumn="1" w:lastColumn="0" w:noHBand="0" w:noVBand="1"/>
      </w:tblPr>
      <w:tblGrid>
        <w:gridCol w:w="4425"/>
        <w:gridCol w:w="1559"/>
        <w:gridCol w:w="1134"/>
        <w:gridCol w:w="1134"/>
        <w:gridCol w:w="992"/>
        <w:gridCol w:w="1134"/>
      </w:tblGrid>
      <w:tr w:rsidR="00A22430" w:rsidRPr="00A22430" w:rsidTr="008308C9">
        <w:trPr>
          <w:trHeight w:val="989"/>
        </w:trPr>
        <w:tc>
          <w:tcPr>
            <w:tcW w:w="10378" w:type="dxa"/>
            <w:gridSpan w:val="6"/>
            <w:hideMark/>
          </w:tcPr>
          <w:p w:rsidR="00A22430" w:rsidRP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A22430">
              <w:rPr>
                <w:rFonts w:eastAsia="Calibri"/>
                <w:b/>
                <w:bCs/>
              </w:rPr>
              <w:t>Ведомственная структура расходов бюджета сельского поселения Урмиязовский сельсовет муниципального района Аскинский район Р</w:t>
            </w:r>
            <w:r w:rsidR="008308C9">
              <w:rPr>
                <w:rFonts w:eastAsia="Calibri"/>
                <w:b/>
                <w:bCs/>
              </w:rPr>
              <w:t>еспублики Башкортостан на 2019</w:t>
            </w:r>
            <w:r w:rsidRPr="00A22430">
              <w:rPr>
                <w:rFonts w:eastAsia="Calibri"/>
                <w:b/>
                <w:bCs/>
              </w:rPr>
              <w:t xml:space="preserve"> год.</w:t>
            </w:r>
          </w:p>
        </w:tc>
      </w:tr>
      <w:tr w:rsidR="00A22430" w:rsidTr="008308C9">
        <w:trPr>
          <w:trHeight w:val="247"/>
        </w:trPr>
        <w:tc>
          <w:tcPr>
            <w:tcW w:w="4425" w:type="dxa"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A22430" w:rsidRDefault="00A22430" w:rsidP="008308C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тыс.руб</w:t>
            </w:r>
            <w:proofErr w:type="spellEnd"/>
          </w:p>
        </w:tc>
      </w:tr>
      <w:tr w:rsidR="00A22430" w:rsidTr="008308C9">
        <w:trPr>
          <w:trHeight w:val="4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Вед-во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A22430" w:rsidTr="008308C9">
        <w:trPr>
          <w:trHeight w:val="34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6  </w:t>
            </w:r>
          </w:p>
        </w:tc>
      </w:tr>
      <w:tr w:rsidR="00A22430" w:rsidTr="008308C9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3 396,3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Администрация СП Урмиязовский с-с </w:t>
            </w:r>
            <w:proofErr w:type="gramStart"/>
            <w:r>
              <w:rPr>
                <w:rFonts w:eastAsia="Calibri"/>
                <w:b/>
                <w:bCs/>
                <w:color w:val="000000"/>
              </w:rPr>
              <w:t>муниципального  района</w:t>
            </w:r>
            <w:proofErr w:type="gramEnd"/>
            <w:r>
              <w:rPr>
                <w:rFonts w:eastAsia="Calibri"/>
                <w:b/>
                <w:bCs/>
                <w:color w:val="000000"/>
              </w:rPr>
              <w:t xml:space="preserve"> Аскинский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3 396,3  </w:t>
            </w:r>
          </w:p>
        </w:tc>
      </w:tr>
      <w:tr w:rsidR="00A22430" w:rsidTr="008308C9">
        <w:trPr>
          <w:trHeight w:val="37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2 231,5  </w:t>
            </w:r>
          </w:p>
        </w:tc>
      </w:tr>
      <w:tr w:rsidR="00A22430" w:rsidTr="008308C9">
        <w:trPr>
          <w:trHeight w:val="87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750,1  </w:t>
            </w:r>
          </w:p>
        </w:tc>
      </w:tr>
      <w:tr w:rsidR="00A22430" w:rsidTr="008308C9">
        <w:trPr>
          <w:trHeight w:val="110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A22430" w:rsidTr="008308C9">
        <w:trPr>
          <w:trHeight w:val="90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A22430" w:rsidTr="008308C9">
        <w:trPr>
          <w:trHeight w:val="4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A22430" w:rsidTr="008308C9">
        <w:trPr>
          <w:trHeight w:val="14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A22430" w:rsidTr="008308C9">
        <w:trPr>
          <w:trHeight w:val="62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1 481,4  </w:t>
            </w:r>
          </w:p>
        </w:tc>
      </w:tr>
      <w:tr w:rsidR="00A22430" w:rsidTr="008308C9">
        <w:trPr>
          <w:trHeight w:val="106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A22430" w:rsidTr="008308C9">
        <w:trPr>
          <w:trHeight w:val="104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A22430" w:rsidTr="008308C9">
        <w:trPr>
          <w:trHeight w:val="69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A22430" w:rsidTr="008308C9">
        <w:trPr>
          <w:trHeight w:val="14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1 044,9  </w:t>
            </w:r>
          </w:p>
        </w:tc>
      </w:tr>
      <w:tr w:rsidR="00A22430" w:rsidTr="008308C9">
        <w:trPr>
          <w:trHeight w:val="59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419,0  </w:t>
            </w:r>
          </w:p>
        </w:tc>
      </w:tr>
      <w:tr w:rsidR="00A22430" w:rsidTr="008308C9">
        <w:trPr>
          <w:trHeight w:val="44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17,5  </w:t>
            </w:r>
          </w:p>
        </w:tc>
      </w:tr>
      <w:tr w:rsidR="00A22430" w:rsidTr="008308C9">
        <w:trPr>
          <w:trHeight w:val="3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67,9  </w:t>
            </w:r>
          </w:p>
        </w:tc>
      </w:tr>
      <w:tr w:rsidR="00A22430" w:rsidTr="008308C9">
        <w:trPr>
          <w:trHeight w:val="116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proofErr w:type="gramStart"/>
            <w:r>
              <w:rPr>
                <w:rFonts w:eastAsia="Calibri"/>
                <w:color w:val="000000"/>
              </w:rPr>
              <w:t>района  Аскинский</w:t>
            </w:r>
            <w:proofErr w:type="gramEnd"/>
            <w:r>
              <w:rPr>
                <w:rFonts w:eastAsia="Calibri"/>
                <w:color w:val="000000"/>
              </w:rPr>
              <w:t xml:space="preserve"> район Республики Башкортостан на 2020-2022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A22430" w:rsidTr="008308C9">
        <w:trPr>
          <w:trHeight w:val="92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Совершенствование бюджетной политики и эффективное </w:t>
            </w:r>
            <w:proofErr w:type="gramStart"/>
            <w:r>
              <w:rPr>
                <w:rFonts w:eastAsia="Calibri"/>
                <w:color w:val="000000"/>
              </w:rPr>
              <w:t>использование  бюджетного</w:t>
            </w:r>
            <w:proofErr w:type="gramEnd"/>
            <w:r>
              <w:rPr>
                <w:rFonts w:eastAsia="Calibri"/>
                <w:color w:val="000000"/>
              </w:rPr>
              <w:t xml:space="preserve"> потенциала  муниципального района Аскинский район Республики Башкортостан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A22430" w:rsidTr="008308C9">
        <w:trPr>
          <w:trHeight w:val="81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первичного воинского учета на </w:t>
            </w:r>
            <w:proofErr w:type="gramStart"/>
            <w:r>
              <w:rPr>
                <w:rFonts w:eastAsia="Calibri"/>
                <w:color w:val="000000"/>
              </w:rPr>
              <w:t>территориях ,</w:t>
            </w:r>
            <w:proofErr w:type="gramEnd"/>
            <w:r>
              <w:rPr>
                <w:rFonts w:eastAsia="Calibri"/>
                <w:color w:val="000000"/>
              </w:rPr>
              <w:t xml:space="preserve"> где отсутствуют военные </w:t>
            </w:r>
            <w:proofErr w:type="spellStart"/>
            <w:r>
              <w:rPr>
                <w:rFonts w:eastAsia="Calibri"/>
                <w:color w:val="000000"/>
              </w:rPr>
              <w:t>комиссариаты,за</w:t>
            </w:r>
            <w:proofErr w:type="spellEnd"/>
            <w:r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A22430" w:rsidTr="008308C9">
        <w:trPr>
          <w:trHeight w:val="157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62,9  </w:t>
            </w:r>
          </w:p>
        </w:tc>
      </w:tr>
      <w:tr w:rsidR="00A22430" w:rsidTr="008308C9">
        <w:trPr>
          <w:trHeight w:val="5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Муниципальная программа "Поддержка дорожного хозяйства" на 2020-2024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A22430" w:rsidTr="008308C9">
        <w:trPr>
          <w:trHeight w:val="34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Жилично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66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«Благоустройство сельского поселения» на 2020-2024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3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49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480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Мероприятия по благоустройству территории населенных пунктов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100,0  </w:t>
            </w:r>
          </w:p>
        </w:tc>
      </w:tr>
      <w:tr w:rsidR="00A22430" w:rsidTr="008308C9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50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A22430" w:rsidTr="008308C9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247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49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552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Благоустройство сельского поселения" на 2020-2024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791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A22430" w:rsidTr="008308C9">
        <w:trPr>
          <w:trHeight w:val="742"/>
        </w:trPr>
        <w:tc>
          <w:tcPr>
            <w:tcW w:w="5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</w:tbl>
    <w:p w:rsidR="00A22430" w:rsidRDefault="00A22430" w:rsidP="00A22430">
      <w:pPr>
        <w:tabs>
          <w:tab w:val="left" w:pos="705"/>
        </w:tabs>
        <w:rPr>
          <w:sz w:val="28"/>
          <w:szCs w:val="28"/>
        </w:rPr>
      </w:pPr>
    </w:p>
    <w:p w:rsidR="00961A64" w:rsidRPr="00A22430" w:rsidRDefault="00961A64" w:rsidP="008308C9">
      <w:pPr>
        <w:autoSpaceDE w:val="0"/>
        <w:autoSpaceDN w:val="0"/>
        <w:adjustRightInd w:val="0"/>
        <w:ind w:right="-425"/>
        <w:jc w:val="right"/>
        <w:outlineLvl w:val="0"/>
      </w:pPr>
      <w:r w:rsidRPr="00A22430">
        <w:t xml:space="preserve">                                                                         Приложение № 3</w:t>
      </w:r>
    </w:p>
    <w:p w:rsidR="00961A64" w:rsidRDefault="00961A64" w:rsidP="008308C9">
      <w:pPr>
        <w:autoSpaceDE w:val="0"/>
        <w:autoSpaceDN w:val="0"/>
        <w:adjustRightInd w:val="0"/>
        <w:ind w:right="-425"/>
        <w:jc w:val="right"/>
      </w:pPr>
      <w:r>
        <w:t xml:space="preserve">к решению Совета сельского поселения </w:t>
      </w:r>
    </w:p>
    <w:p w:rsidR="00961A64" w:rsidRDefault="00961A64" w:rsidP="008308C9">
      <w:pPr>
        <w:autoSpaceDE w:val="0"/>
        <w:autoSpaceDN w:val="0"/>
        <w:adjustRightInd w:val="0"/>
        <w:ind w:right="-425"/>
        <w:jc w:val="right"/>
      </w:pPr>
      <w:r>
        <w:t xml:space="preserve">Урмиязовский сельсовет </w:t>
      </w:r>
    </w:p>
    <w:p w:rsidR="00961A64" w:rsidRDefault="00961A64" w:rsidP="008308C9">
      <w:pPr>
        <w:autoSpaceDE w:val="0"/>
        <w:autoSpaceDN w:val="0"/>
        <w:adjustRightInd w:val="0"/>
        <w:ind w:right="-425"/>
        <w:jc w:val="right"/>
      </w:pPr>
      <w:r>
        <w:t>муниципального района Аскинский район</w:t>
      </w:r>
    </w:p>
    <w:p w:rsidR="00961A64" w:rsidRDefault="00961A64" w:rsidP="008308C9">
      <w:pPr>
        <w:autoSpaceDE w:val="0"/>
        <w:autoSpaceDN w:val="0"/>
        <w:adjustRightInd w:val="0"/>
        <w:ind w:right="-425"/>
        <w:jc w:val="right"/>
      </w:pPr>
      <w:r>
        <w:t>Республики Башкортостан</w:t>
      </w:r>
    </w:p>
    <w:p w:rsidR="00961A64" w:rsidRDefault="00961A64" w:rsidP="008308C9">
      <w:pPr>
        <w:ind w:right="-425"/>
      </w:pPr>
      <w:r>
        <w:tab/>
        <w:t xml:space="preserve">                                                                                                           </w:t>
      </w:r>
      <w:r w:rsidR="00A22430">
        <w:t xml:space="preserve">      </w:t>
      </w:r>
      <w:r>
        <w:t xml:space="preserve">  от 29 мая 2020 года № 34</w:t>
      </w: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4253"/>
        <w:gridCol w:w="1417"/>
        <w:gridCol w:w="1276"/>
        <w:gridCol w:w="1276"/>
        <w:gridCol w:w="2268"/>
      </w:tblGrid>
      <w:tr w:rsidR="00961A64" w:rsidTr="008308C9">
        <w:trPr>
          <w:trHeight w:val="989"/>
        </w:trPr>
        <w:tc>
          <w:tcPr>
            <w:tcW w:w="10490" w:type="dxa"/>
            <w:gridSpan w:val="5"/>
            <w:hideMark/>
          </w:tcPr>
          <w:p w:rsidR="00A22430" w:rsidRDefault="00A2243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  <w:color w:val="000000"/>
              </w:rPr>
              <w:t>Распределение бюджетных ассигнований сельского поселения Урмиязовский сельсовет муниципального района Аскинский район</w:t>
            </w:r>
            <w:r w:rsidR="008308C9">
              <w:rPr>
                <w:rFonts w:eastAsia="Calibri"/>
                <w:b/>
                <w:bCs/>
                <w:color w:val="000000"/>
              </w:rPr>
              <w:t xml:space="preserve"> Республики Башкортостан на 2019 </w:t>
            </w:r>
            <w:r>
              <w:rPr>
                <w:rFonts w:eastAsia="Calibri"/>
                <w:b/>
                <w:bCs/>
                <w:color w:val="000000"/>
              </w:rPr>
              <w:t>год по разделам и подразделам целевых статей (муниципальным программам сельского поселения и непрограммным направлениям), группам видов расходов классификации расходов бюджетов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тыс.руб</w:t>
            </w:r>
            <w:proofErr w:type="spellEnd"/>
          </w:p>
        </w:tc>
      </w:tr>
      <w:tr w:rsidR="00961A64" w:rsidTr="008308C9">
        <w:trPr>
          <w:trHeight w:val="48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961A64">
            <w:pPr>
              <w:autoSpaceDE w:val="0"/>
              <w:autoSpaceDN w:val="0"/>
              <w:adjustRightInd w:val="0"/>
              <w:ind w:left="-4219" w:right="542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Цс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Вр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Сумма</w:t>
            </w:r>
          </w:p>
        </w:tc>
      </w:tr>
      <w:tr w:rsidR="00961A64" w:rsidTr="008308C9">
        <w:trPr>
          <w:trHeight w:val="33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5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3 396,3  </w:t>
            </w:r>
          </w:p>
        </w:tc>
      </w:tr>
      <w:tr w:rsidR="00961A64" w:rsidTr="008308C9">
        <w:trPr>
          <w:trHeight w:val="37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2 231,5  </w:t>
            </w:r>
          </w:p>
        </w:tc>
      </w:tr>
      <w:tr w:rsidR="00961A64" w:rsidTr="008308C9">
        <w:trPr>
          <w:trHeight w:val="87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750,1  </w:t>
            </w:r>
          </w:p>
        </w:tc>
      </w:tr>
      <w:tr w:rsidR="00961A64" w:rsidTr="008308C9">
        <w:trPr>
          <w:trHeight w:val="8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22000000000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961A64" w:rsidTr="008308C9">
        <w:trPr>
          <w:trHeight w:val="7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961A64" w:rsidTr="008308C9">
        <w:trPr>
          <w:trHeight w:val="231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961A64" w:rsidTr="008308C9">
        <w:trPr>
          <w:trHeight w:val="179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 w:rsidP="00A22430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proofErr w:type="spellStart"/>
            <w:r>
              <w:rPr>
                <w:rFonts w:eastAsia="Calibri"/>
                <w:color w:val="000000"/>
              </w:rPr>
              <w:t>внб</w:t>
            </w:r>
            <w:r w:rsidR="00A22430">
              <w:rPr>
                <w:rFonts w:eastAsia="Calibri"/>
                <w:color w:val="000000"/>
              </w:rPr>
              <w:t>е</w:t>
            </w:r>
            <w:r>
              <w:rPr>
                <w:rFonts w:eastAsia="Calibri"/>
                <w:color w:val="000000"/>
              </w:rPr>
              <w:t>юджетными</w:t>
            </w:r>
            <w:proofErr w:type="spellEnd"/>
            <w:r>
              <w:rPr>
                <w:rFonts w:eastAsia="Calibri"/>
                <w:color w:val="000000"/>
              </w:rPr>
              <w:t xml:space="preserve">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750,1  </w:t>
            </w:r>
          </w:p>
        </w:tc>
      </w:tr>
      <w:tr w:rsidR="00961A64" w:rsidTr="008308C9">
        <w:trPr>
          <w:trHeight w:val="14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1 481,4  </w:t>
            </w:r>
          </w:p>
        </w:tc>
      </w:tr>
      <w:tr w:rsidR="00961A64" w:rsidTr="008308C9">
        <w:trPr>
          <w:trHeight w:val="71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Муниципальная программа " Развитие муниципальной службы в сельском поселении муниципального района Аскинский район Республики Башкортостан на 2020-2022 годы"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961A64" w:rsidTr="008308C9">
        <w:trPr>
          <w:trHeight w:val="75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Развитие муниципальной службы в сельском поселении муниципального района Аскинский район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961A64" w:rsidTr="008308C9">
        <w:trPr>
          <w:trHeight w:val="69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1 481,4  </w:t>
            </w:r>
          </w:p>
        </w:tc>
      </w:tr>
      <w:tr w:rsidR="00961A64" w:rsidTr="008308C9">
        <w:trPr>
          <w:trHeight w:val="14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1 044,9  </w:t>
            </w:r>
          </w:p>
        </w:tc>
      </w:tr>
      <w:tr w:rsidR="00961A64" w:rsidTr="008308C9">
        <w:trPr>
          <w:trHeight w:val="595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419,0  </w:t>
            </w:r>
          </w:p>
        </w:tc>
      </w:tr>
      <w:tr w:rsidR="00961A64" w:rsidTr="008308C9">
        <w:trPr>
          <w:trHeight w:val="44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2210102040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17,5  </w:t>
            </w:r>
          </w:p>
        </w:tc>
      </w:tr>
      <w:tr w:rsidR="00961A64" w:rsidTr="008308C9">
        <w:trPr>
          <w:trHeight w:val="36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67,9  </w:t>
            </w:r>
          </w:p>
        </w:tc>
      </w:tr>
      <w:tr w:rsidR="00961A64" w:rsidTr="008308C9">
        <w:trPr>
          <w:trHeight w:val="120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Муниципальная программа "Управления муниципальными финансами и муниципальным долгом муниципального </w:t>
            </w:r>
            <w:proofErr w:type="gramStart"/>
            <w:r>
              <w:rPr>
                <w:rFonts w:eastAsia="Calibri"/>
                <w:color w:val="000000"/>
              </w:rPr>
              <w:t>района  Аскинский</w:t>
            </w:r>
            <w:proofErr w:type="gramEnd"/>
            <w:r>
              <w:rPr>
                <w:rFonts w:eastAsia="Calibri"/>
                <w:color w:val="000000"/>
              </w:rPr>
              <w:t xml:space="preserve"> район Республики Башкортостан на 2020-2022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961A64" w:rsidTr="008308C9">
        <w:trPr>
          <w:trHeight w:val="7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Совершенствование бюджетной политики и эффективное </w:t>
            </w:r>
            <w:r w:rsidR="00A22430">
              <w:rPr>
                <w:rFonts w:eastAsia="Calibri"/>
                <w:color w:val="000000"/>
              </w:rPr>
              <w:t>использование бюджетного</w:t>
            </w:r>
            <w:r>
              <w:rPr>
                <w:rFonts w:eastAsia="Calibri"/>
                <w:color w:val="000000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</w:rPr>
              <w:t>потенциала  муниципального</w:t>
            </w:r>
            <w:proofErr w:type="gramEnd"/>
            <w:r>
              <w:rPr>
                <w:rFonts w:eastAsia="Calibri"/>
                <w:color w:val="000000"/>
              </w:rPr>
              <w:t xml:space="preserve"> района Аскинский район Республики Башкортостан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961A64" w:rsidTr="008308C9">
        <w:trPr>
          <w:trHeight w:val="81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Осуществление первичного воинского учета на территориях, где отсутствуют военные </w:t>
            </w:r>
            <w:proofErr w:type="spellStart"/>
            <w:proofErr w:type="gramStart"/>
            <w:r>
              <w:rPr>
                <w:rFonts w:eastAsia="Calibri"/>
                <w:color w:val="000000"/>
              </w:rPr>
              <w:t>комиссариаты,за</w:t>
            </w:r>
            <w:proofErr w:type="spellEnd"/>
            <w:proofErr w:type="gramEnd"/>
            <w:r>
              <w:rPr>
                <w:rFonts w:eastAsia="Calibri"/>
                <w:color w:val="000000"/>
              </w:rPr>
              <w:t xml:space="preserve"> счет федерального бюджета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67,9  </w:t>
            </w:r>
          </w:p>
        </w:tc>
      </w:tr>
      <w:tr w:rsidR="00961A64" w:rsidTr="008308C9">
        <w:trPr>
          <w:trHeight w:val="157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62,9  </w:t>
            </w:r>
          </w:p>
        </w:tc>
      </w:tr>
      <w:tr w:rsidR="00961A64" w:rsidTr="008308C9">
        <w:trPr>
          <w:trHeight w:val="56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1110151180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5,0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"Поддержка дорожного хозяйства" на 2020-2024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61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Поддержка дорожного хозяйства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5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1010103150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296,9  </w:t>
            </w:r>
          </w:p>
        </w:tc>
      </w:tr>
      <w:tr w:rsidR="00961A64" w:rsidTr="008308C9">
        <w:trPr>
          <w:trHeight w:val="3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proofErr w:type="spellStart"/>
            <w:r>
              <w:rPr>
                <w:rFonts w:eastAsia="Calibri"/>
                <w:b/>
                <w:bCs/>
                <w:color w:val="000000"/>
              </w:rPr>
              <w:t>Жилично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>-коммунальное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0500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"Благоустройство сельского поселения" на 2020-2024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123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63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1526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100,0  </w:t>
            </w:r>
          </w:p>
        </w:tc>
      </w:tr>
      <w:tr w:rsidR="00961A64" w:rsidTr="008308C9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0810106050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100,0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Муниципальная программа "Благоустройство сельского поселения" на 2020-2024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509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"Благоустройство сельского поселения" на 2020-2024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52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Дорожное хозяйство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300,0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0600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Муниципальная программа "Благоустройство сельского поселения" на 2020-2024 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0800000000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494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Благоустройство сельского поселения" на 2020-2024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74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0605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0810174040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200,0  </w:t>
            </w:r>
          </w:p>
        </w:tc>
      </w:tr>
      <w:tr w:rsidR="00961A64" w:rsidTr="008308C9">
        <w:trPr>
          <w:trHeight w:val="247"/>
        </w:trPr>
        <w:tc>
          <w:tcPr>
            <w:tcW w:w="4253" w:type="dxa"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  <w:tr w:rsidR="00961A64" w:rsidTr="008308C9">
        <w:trPr>
          <w:trHeight w:val="247"/>
        </w:trPr>
        <w:tc>
          <w:tcPr>
            <w:tcW w:w="4253" w:type="dxa"/>
          </w:tcPr>
          <w:p w:rsidR="00961A64" w:rsidRDefault="00961A64">
            <w:pPr>
              <w:autoSpaceDE w:val="0"/>
              <w:autoSpaceDN w:val="0"/>
              <w:adjustRightInd w:val="0"/>
              <w:rPr>
                <w:rFonts w:eastAsia="Calibri"/>
                <w:color w:val="000000"/>
              </w:rPr>
            </w:pPr>
          </w:p>
        </w:tc>
        <w:tc>
          <w:tcPr>
            <w:tcW w:w="1417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76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268" w:type="dxa"/>
          </w:tcPr>
          <w:p w:rsidR="00961A64" w:rsidRDefault="00961A6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</w:p>
        </w:tc>
      </w:tr>
    </w:tbl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</w:p>
    <w:p w:rsidR="008308C9" w:rsidRDefault="008308C9" w:rsidP="00961A64">
      <w:pPr>
        <w:tabs>
          <w:tab w:val="left" w:pos="705"/>
        </w:tabs>
        <w:rPr>
          <w:sz w:val="28"/>
          <w:szCs w:val="28"/>
        </w:rPr>
      </w:pPr>
      <w:bookmarkStart w:id="0" w:name="_GoBack"/>
      <w:bookmarkEnd w:id="0"/>
    </w:p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961A64" w:rsidRDefault="00961A64" w:rsidP="00961A64">
      <w:pPr>
        <w:tabs>
          <w:tab w:val="left" w:pos="705"/>
        </w:tabs>
        <w:rPr>
          <w:sz w:val="28"/>
          <w:szCs w:val="28"/>
        </w:rPr>
      </w:pPr>
    </w:p>
    <w:p w:rsidR="00961A64" w:rsidRPr="00A22430" w:rsidRDefault="00A22430" w:rsidP="00A22430">
      <w:pPr>
        <w:autoSpaceDE w:val="0"/>
        <w:autoSpaceDN w:val="0"/>
        <w:adjustRightInd w:val="0"/>
        <w:jc w:val="right"/>
        <w:outlineLvl w:val="0"/>
      </w:pPr>
      <w:r>
        <w:t>Приложение № 4</w:t>
      </w:r>
    </w:p>
    <w:p w:rsidR="00961A64" w:rsidRDefault="00961A64" w:rsidP="00A22430">
      <w:pPr>
        <w:autoSpaceDE w:val="0"/>
        <w:autoSpaceDN w:val="0"/>
        <w:adjustRightInd w:val="0"/>
        <w:jc w:val="right"/>
      </w:pPr>
      <w:r>
        <w:t xml:space="preserve">к решению Совета сельского поселения </w:t>
      </w:r>
    </w:p>
    <w:p w:rsidR="00961A64" w:rsidRDefault="00961A64" w:rsidP="00A22430">
      <w:pPr>
        <w:autoSpaceDE w:val="0"/>
        <w:autoSpaceDN w:val="0"/>
        <w:adjustRightInd w:val="0"/>
        <w:jc w:val="right"/>
      </w:pPr>
      <w:r>
        <w:t xml:space="preserve">Урмиязовский сельсовет </w:t>
      </w:r>
    </w:p>
    <w:p w:rsidR="00961A64" w:rsidRDefault="00961A64" w:rsidP="00A22430">
      <w:pPr>
        <w:autoSpaceDE w:val="0"/>
        <w:autoSpaceDN w:val="0"/>
        <w:adjustRightInd w:val="0"/>
        <w:jc w:val="right"/>
      </w:pPr>
      <w:r>
        <w:t>муниципального района Аскинский район</w:t>
      </w:r>
    </w:p>
    <w:p w:rsidR="00961A64" w:rsidRDefault="00961A64" w:rsidP="00A22430">
      <w:pPr>
        <w:autoSpaceDE w:val="0"/>
        <w:autoSpaceDN w:val="0"/>
        <w:adjustRightInd w:val="0"/>
        <w:jc w:val="right"/>
      </w:pPr>
      <w:r>
        <w:t>Республики Башкортостан</w:t>
      </w:r>
    </w:p>
    <w:p w:rsidR="00961A64" w:rsidRDefault="00961A64" w:rsidP="00A22430">
      <w:pPr>
        <w:jc w:val="right"/>
      </w:pPr>
      <w:r>
        <w:tab/>
        <w:t xml:space="preserve">                                                                   </w:t>
      </w:r>
      <w:r w:rsidR="00A22430">
        <w:t xml:space="preserve">                              </w:t>
      </w:r>
      <w:r>
        <w:t xml:space="preserve"> от 29 мая 2020 года № 34</w:t>
      </w:r>
    </w:p>
    <w:p w:rsidR="00961A64" w:rsidRDefault="00961A64" w:rsidP="00A22430">
      <w:pPr>
        <w:jc w:val="right"/>
      </w:pPr>
    </w:p>
    <w:p w:rsidR="00961A64" w:rsidRDefault="00961A64" w:rsidP="00961A64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Перечень </w:t>
      </w:r>
    </w:p>
    <w:p w:rsidR="00961A64" w:rsidRDefault="00961A64" w:rsidP="00961A64">
      <w:pPr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главных администраторов источников финансирования дефицита бюджета сельского поселения Урмиязовский сельсовет муниципального района Аскинский район Республики Башкортостан </w:t>
      </w:r>
    </w:p>
    <w:p w:rsidR="00961A64" w:rsidRDefault="00961A64" w:rsidP="00961A64">
      <w:pPr>
        <w:jc w:val="center"/>
        <w:rPr>
          <w:b/>
          <w:bCs/>
          <w:sz w:val="28"/>
          <w:szCs w:val="28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915"/>
      </w:tblGrid>
      <w:tr w:rsidR="00961A64" w:rsidTr="00A22430">
        <w:trPr>
          <w:cantSplit/>
          <w:trHeight w:val="886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1A64" w:rsidRDefault="00961A64" w:rsidP="00A22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A64" w:rsidRDefault="00961A64" w:rsidP="00A22430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961A64" w:rsidTr="00A22430">
        <w:trPr>
          <w:cantSplit/>
          <w:trHeight w:val="1826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A64" w:rsidRDefault="00961A64" w:rsidP="00A2243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главно-го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нистра</w:t>
            </w:r>
            <w:proofErr w:type="spellEnd"/>
            <w:r>
              <w:rPr>
                <w:sz w:val="28"/>
                <w:szCs w:val="28"/>
              </w:rPr>
              <w:t>-тора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1A64" w:rsidRDefault="00961A64" w:rsidP="00A22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Источников финансирования бюджета </w:t>
            </w:r>
          </w:p>
        </w:tc>
        <w:tc>
          <w:tcPr>
            <w:tcW w:w="5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A64" w:rsidRDefault="00961A64" w:rsidP="00A22430">
            <w:pPr>
              <w:rPr>
                <w:sz w:val="28"/>
                <w:szCs w:val="28"/>
              </w:rPr>
            </w:pPr>
          </w:p>
        </w:tc>
      </w:tr>
    </w:tbl>
    <w:p w:rsidR="00961A64" w:rsidRDefault="00961A64" w:rsidP="00961A64">
      <w:pPr>
        <w:spacing w:line="48" w:lineRule="auto"/>
        <w:rPr>
          <w:sz w:val="28"/>
          <w:szCs w:val="28"/>
        </w:rPr>
      </w:pPr>
    </w:p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3060"/>
        <w:gridCol w:w="5915"/>
      </w:tblGrid>
      <w:tr w:rsidR="00961A64" w:rsidTr="00A22430">
        <w:trPr>
          <w:trHeight w:val="173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tabs>
                <w:tab w:val="left" w:pos="0"/>
              </w:tabs>
              <w:ind w:left="-93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ind w:left="-108" w:right="-10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ind w:right="252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61A64" w:rsidTr="00A2243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ind w:left="-9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1A64" w:rsidRDefault="00961A64" w:rsidP="00A22430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сельского поселения Урмиязовский сельсовет муниципального района Аскинский район Республики Башкортостан</w:t>
            </w:r>
          </w:p>
        </w:tc>
      </w:tr>
      <w:tr w:rsidR="00961A64" w:rsidTr="00A2243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01 05 02 01 05 0000 510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</w:t>
            </w:r>
          </w:p>
        </w:tc>
      </w:tr>
      <w:tr w:rsidR="00961A64" w:rsidTr="00A22430">
        <w:trPr>
          <w:cantSplit/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01 05 02 01 05 0000 610</w:t>
            </w:r>
          </w:p>
        </w:tc>
        <w:tc>
          <w:tcPr>
            <w:tcW w:w="5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1A64" w:rsidRDefault="00961A64" w:rsidP="00A22430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прочих остатков денежных средств </w:t>
            </w:r>
          </w:p>
        </w:tc>
      </w:tr>
    </w:tbl>
    <w:p w:rsidR="00961A64" w:rsidRDefault="00961A64" w:rsidP="00961A64">
      <w:pPr>
        <w:rPr>
          <w:sz w:val="28"/>
          <w:szCs w:val="28"/>
        </w:rPr>
      </w:pPr>
    </w:p>
    <w:p w:rsidR="00961A64" w:rsidRDefault="00961A64" w:rsidP="00961A64">
      <w:pPr>
        <w:ind w:left="-567" w:hanging="851"/>
      </w:pPr>
    </w:p>
    <w:p w:rsidR="00961A64" w:rsidRDefault="00961A64" w:rsidP="00961A64">
      <w:pPr>
        <w:ind w:left="-567" w:hanging="851"/>
      </w:pPr>
    </w:p>
    <w:sectPr w:rsidR="00961A64" w:rsidSect="008308C9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F6"/>
    <w:rsid w:val="003717BB"/>
    <w:rsid w:val="004B19A4"/>
    <w:rsid w:val="006665F6"/>
    <w:rsid w:val="008308C9"/>
    <w:rsid w:val="009147AD"/>
    <w:rsid w:val="00961A64"/>
    <w:rsid w:val="00A2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BD8A8-831D-4976-B095-AA6F4AF1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665F6"/>
    <w:pPr>
      <w:autoSpaceDE w:val="0"/>
      <w:autoSpaceDN w:val="0"/>
      <w:adjustRightInd w:val="0"/>
      <w:ind w:firstLine="720"/>
      <w:jc w:val="both"/>
    </w:pPr>
    <w:rPr>
      <w:iCs/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665F6"/>
    <w:rPr>
      <w:rFonts w:ascii="Times New Roman" w:eastAsia="Times New Roman" w:hAnsi="Times New Roman" w:cs="Times New Roman"/>
      <w:iCs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2777</Words>
  <Characters>15831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2020-12-02T11:27:00Z</dcterms:created>
  <dcterms:modified xsi:type="dcterms:W3CDTF">2020-12-02T12:08:00Z</dcterms:modified>
</cp:coreProperties>
</file>